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950"/>
        <w:gridCol w:w="846"/>
        <w:gridCol w:w="1296"/>
        <w:gridCol w:w="983"/>
        <w:gridCol w:w="983"/>
        <w:gridCol w:w="983"/>
        <w:gridCol w:w="861"/>
        <w:gridCol w:w="983"/>
        <w:gridCol w:w="861"/>
        <w:gridCol w:w="983"/>
        <w:gridCol w:w="861"/>
        <w:gridCol w:w="1197"/>
        <w:gridCol w:w="1183"/>
        <w:gridCol w:w="971"/>
      </w:tblGrid>
      <w:tr w:rsidR="00F224FF" w:rsidRPr="000D1632" w:rsidTr="00F224FF">
        <w:trPr>
          <w:trHeight w:val="56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附件3-1</w:t>
            </w:r>
          </w:p>
        </w:tc>
      </w:tr>
      <w:tr w:rsidR="00F224FF" w:rsidRPr="000D1632" w:rsidTr="00F224FF">
        <w:trPr>
          <w:trHeight w:val="56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</w:tc>
      </w:tr>
      <w:tr w:rsidR="00F224FF" w:rsidRPr="00FE4B90" w:rsidTr="00F224FF">
        <w:trPr>
          <w:trHeight w:val="56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2017年1-10月违法违规建设和生产行为整治情况</w:t>
            </w:r>
          </w:p>
        </w:tc>
      </w:tr>
      <w:tr w:rsidR="00F224FF" w:rsidRPr="000D1632" w:rsidTr="00DD5729">
        <w:trPr>
          <w:trHeight w:val="792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1.违反“三同时”行为整治情况</w:t>
            </w: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2.协调有关部门加大违法违规行为查处力度情况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3.违章、违规</w:t>
            </w:r>
            <w:proofErr w:type="gramStart"/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作业整治</w:t>
            </w:r>
            <w:proofErr w:type="gramEnd"/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</w:tr>
      <w:tr w:rsidR="00F224FF" w:rsidRPr="000D1632" w:rsidTr="006644C1">
        <w:trPr>
          <w:trHeight w:val="2532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（座）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查处违反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“三同时”矿山数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（座）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限期整改矿山数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（座）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依法关闭矿山数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（座）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发现盗采矿产资源线索和案件数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其中：完成移交数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发现超层越界开采线索和案件数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其中：完成移交数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发现以勘探名义实施开采线索和案件数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其中：完成移交数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（件）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开展整治违章指挥、违规操作、违反劳动纪律行为的矿山数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（座）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查处违章、违规作业数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（人次）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追究责任人数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（人）</w:t>
            </w:r>
          </w:p>
        </w:tc>
      </w:tr>
      <w:tr w:rsidR="00F224FF" w:rsidRPr="00F224FF" w:rsidTr="00DD5729">
        <w:trPr>
          <w:trHeight w:val="849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224FF" w:rsidRDefault="00F224FF" w:rsidP="00F224FF"/>
    <w:p w:rsidR="00F224FF" w:rsidRDefault="00F224FF" w:rsidP="00F224FF">
      <w:pPr>
        <w:widowControl/>
        <w:jc w:val="left"/>
      </w:pPr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476"/>
        <w:gridCol w:w="636"/>
        <w:gridCol w:w="639"/>
        <w:gridCol w:w="636"/>
        <w:gridCol w:w="636"/>
        <w:gridCol w:w="636"/>
        <w:gridCol w:w="636"/>
        <w:gridCol w:w="636"/>
        <w:gridCol w:w="639"/>
        <w:gridCol w:w="636"/>
        <w:gridCol w:w="640"/>
        <w:gridCol w:w="637"/>
        <w:gridCol w:w="646"/>
        <w:gridCol w:w="531"/>
        <w:gridCol w:w="652"/>
        <w:gridCol w:w="658"/>
        <w:gridCol w:w="531"/>
        <w:gridCol w:w="531"/>
        <w:gridCol w:w="531"/>
        <w:gridCol w:w="531"/>
        <w:gridCol w:w="609"/>
        <w:gridCol w:w="531"/>
        <w:gridCol w:w="626"/>
        <w:gridCol w:w="608"/>
      </w:tblGrid>
      <w:tr w:rsidR="00F224FF" w:rsidRPr="000D1632" w:rsidTr="00F70A7C">
        <w:trPr>
          <w:trHeight w:val="564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附件3-2</w:t>
            </w:r>
          </w:p>
        </w:tc>
      </w:tr>
      <w:tr w:rsidR="00F224FF" w:rsidRPr="000D1632" w:rsidTr="00F70A7C">
        <w:trPr>
          <w:trHeight w:val="564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</w:tc>
      </w:tr>
      <w:tr w:rsidR="00F224FF" w:rsidRPr="00FE4B90" w:rsidTr="00F70A7C">
        <w:trPr>
          <w:trHeight w:val="564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E4B9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2017年1-10月尾矿库“头顶库”和采空区事故隐患整治情况</w:t>
            </w:r>
          </w:p>
        </w:tc>
      </w:tr>
      <w:tr w:rsidR="00F224FF" w:rsidRPr="005908FC" w:rsidTr="00F70A7C">
        <w:trPr>
          <w:trHeight w:val="288"/>
          <w:jc w:val="center"/>
        </w:trPr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5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1.头顶</w:t>
            </w:r>
            <w:proofErr w:type="gramStart"/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库治理</w:t>
            </w:r>
            <w:proofErr w:type="gramEnd"/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进展情况</w:t>
            </w:r>
          </w:p>
        </w:tc>
        <w:tc>
          <w:tcPr>
            <w:tcW w:w="21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2.采空区治理进展情况</w:t>
            </w:r>
          </w:p>
        </w:tc>
      </w:tr>
      <w:tr w:rsidR="00F224FF" w:rsidRPr="005908FC" w:rsidTr="00F70A7C">
        <w:trPr>
          <w:trHeight w:val="288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隐患治理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升级改造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闭库及销库</w:t>
            </w:r>
            <w:proofErr w:type="gram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综合利用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下游居民搬迁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充填法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崩落法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封闭法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搬迁居民</w:t>
            </w:r>
          </w:p>
        </w:tc>
      </w:tr>
      <w:tr w:rsidR="00F224FF" w:rsidRPr="005908FC" w:rsidTr="006644C1">
        <w:trPr>
          <w:trHeight w:val="1572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计划治理头顶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已完成治理数量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其中：头顶库下方采空区已完成治理量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计划治理量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(万m³)</w:t>
            </w:r>
          </w:p>
        </w:tc>
      </w:tr>
      <w:tr w:rsidR="00F224FF" w:rsidRPr="000D1632" w:rsidTr="00F70A7C">
        <w:trPr>
          <w:trHeight w:val="1728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24FF" w:rsidRPr="000D1632" w:rsidTr="00F70A7C">
        <w:trPr>
          <w:trHeight w:val="84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24FF" w:rsidRDefault="00F224FF" w:rsidP="00F224FF"/>
    <w:p w:rsidR="00F224FF" w:rsidRDefault="00F224FF" w:rsidP="00F224FF">
      <w:pPr>
        <w:widowControl/>
        <w:jc w:val="left"/>
      </w:pPr>
      <w:r>
        <w:br w:type="page"/>
      </w:r>
    </w:p>
    <w:tbl>
      <w:tblPr>
        <w:tblW w:w="15018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42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851"/>
        <w:gridCol w:w="636"/>
        <w:gridCol w:w="636"/>
        <w:gridCol w:w="636"/>
        <w:gridCol w:w="636"/>
        <w:gridCol w:w="636"/>
        <w:gridCol w:w="636"/>
      </w:tblGrid>
      <w:tr w:rsidR="00F224FF" w:rsidRPr="000D1632" w:rsidTr="00F224FF">
        <w:trPr>
          <w:trHeight w:val="564"/>
          <w:jc w:val="center"/>
        </w:trPr>
        <w:tc>
          <w:tcPr>
            <w:tcW w:w="15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附件3-3</w:t>
            </w:r>
          </w:p>
        </w:tc>
      </w:tr>
      <w:tr w:rsidR="00F224FF" w:rsidRPr="000D1632" w:rsidTr="00F224FF">
        <w:trPr>
          <w:trHeight w:val="564"/>
          <w:jc w:val="center"/>
        </w:trPr>
        <w:tc>
          <w:tcPr>
            <w:tcW w:w="15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</w:tc>
      </w:tr>
      <w:tr w:rsidR="00F224FF" w:rsidRPr="00FE4B90" w:rsidTr="00F224FF">
        <w:trPr>
          <w:trHeight w:val="564"/>
          <w:jc w:val="center"/>
        </w:trPr>
        <w:tc>
          <w:tcPr>
            <w:tcW w:w="15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E4B9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2017年1-10月六类事故隐患整治情况</w:t>
            </w:r>
          </w:p>
        </w:tc>
      </w:tr>
      <w:tr w:rsidR="00F224FF" w:rsidRPr="000D1632" w:rsidTr="00F224FF">
        <w:trPr>
          <w:trHeight w:val="984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1.地下矿山防中毒窒息事故检查情况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2.动火作业审批制度执行情况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3.超前探放水设备配备情况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4.提升设备操作人员培训及设备检验情况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5.在线地压监测系统安装情况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6.露天矿山在线监测系统安装情况</w:t>
            </w:r>
          </w:p>
        </w:tc>
      </w:tr>
      <w:tr w:rsidR="00F224FF" w:rsidRPr="000D1632" w:rsidTr="006644C1">
        <w:trPr>
          <w:trHeight w:val="352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3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检查金属非金属地下矿山数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同时井下作业人员数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配备自救器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(套)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同时井下作业班组数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配备便携式气体检测报警仪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(套)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执行动火作业审批企业数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违反动火作业审批企业数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处罚违反动火作业审批企业数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水文地质条件中等及以上的地下矿山数量(座)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其中：配备超前探放水设备的地下矿山数量(座)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检查金属非金属地下矿山数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提升设备操作人员数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提升设备操作人员持证人数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(人)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按规定应按时检验提升设备的矿山数(座)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其中：未按时检验的矿山数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开采深度800米及以上的地下矿山数量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其中：安装在线地压监测系统的地下矿山数量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边坡高度200米以上的高陡边坡露天矿山数量(座)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其中：进行在线监测露天矿山数量(座)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总堆置高度200米以上排土场数量(座)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6644C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其中：进行在线监测的排土场数量(座)</w:t>
            </w:r>
          </w:p>
        </w:tc>
      </w:tr>
      <w:bookmarkEnd w:id="0"/>
      <w:tr w:rsidR="00F224FF" w:rsidRPr="000D1632" w:rsidTr="00F224FF">
        <w:trPr>
          <w:trHeight w:val="84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24FF" w:rsidRDefault="00F224FF" w:rsidP="00F224FF"/>
    <w:p w:rsidR="00F224FF" w:rsidRDefault="00F224FF" w:rsidP="00F224FF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636"/>
        <w:gridCol w:w="1173"/>
        <w:gridCol w:w="1173"/>
        <w:gridCol w:w="1173"/>
        <w:gridCol w:w="1173"/>
        <w:gridCol w:w="1173"/>
        <w:gridCol w:w="1173"/>
        <w:gridCol w:w="1778"/>
        <w:gridCol w:w="4806"/>
      </w:tblGrid>
      <w:tr w:rsidR="00F224FF" w:rsidRPr="000D1632" w:rsidTr="00F224FF">
        <w:trPr>
          <w:trHeight w:val="56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附件3-4</w:t>
            </w:r>
          </w:p>
        </w:tc>
      </w:tr>
      <w:tr w:rsidR="00F224FF" w:rsidRPr="000D1632" w:rsidTr="00F224FF">
        <w:trPr>
          <w:trHeight w:val="56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</w:tc>
      </w:tr>
      <w:tr w:rsidR="00F224FF" w:rsidRPr="00FE4B90" w:rsidTr="00F224FF">
        <w:trPr>
          <w:trHeight w:val="5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2017年1-10月推动矿山整合技改和整顿升级情况</w:t>
            </w:r>
          </w:p>
        </w:tc>
      </w:tr>
      <w:tr w:rsidR="00F224FF" w:rsidRPr="000D1632" w:rsidTr="00F224FF">
        <w:trPr>
          <w:trHeight w:val="948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4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1.矿山整顿升级情况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2.推动提高金属非金属矿山最小开采规模、最低服务年限标准情况</w:t>
            </w:r>
          </w:p>
        </w:tc>
      </w:tr>
      <w:tr w:rsidR="00F224FF" w:rsidRPr="000D1632" w:rsidTr="00F224FF">
        <w:trPr>
          <w:trHeight w:val="468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计划关闭矿山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计划改造提升矿山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计划整合矿山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制修订标准数量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具体涉及矿种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（这里</w:t>
            </w:r>
            <w:proofErr w:type="gramStart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填具体</w:t>
            </w:r>
            <w:proofErr w:type="gramEnd"/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涉及哪些矿种，例如：铁矿、铜矿、金矿、铅锌矿……）</w:t>
            </w:r>
          </w:p>
        </w:tc>
      </w:tr>
      <w:tr w:rsidR="00F224FF" w:rsidRPr="000D1632" w:rsidTr="00F224FF">
        <w:trPr>
          <w:trHeight w:val="48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计划数量（座）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完成数量（座）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计划数量（座）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完成数量（座）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计划数量（座）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完成数量（座）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24FF" w:rsidRPr="000D1632" w:rsidTr="00F224FF">
        <w:trPr>
          <w:trHeight w:val="312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24FF" w:rsidRPr="000D1632" w:rsidTr="00F224FF">
        <w:trPr>
          <w:trHeight w:val="849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24FF" w:rsidRDefault="00F224FF" w:rsidP="00F224FF"/>
    <w:p w:rsidR="00F224FF" w:rsidRDefault="00F224FF" w:rsidP="00F224FF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1028"/>
        <w:gridCol w:w="1028"/>
        <w:gridCol w:w="1404"/>
        <w:gridCol w:w="1270"/>
        <w:gridCol w:w="1028"/>
        <w:gridCol w:w="1380"/>
        <w:gridCol w:w="1183"/>
        <w:gridCol w:w="1204"/>
        <w:gridCol w:w="1139"/>
        <w:gridCol w:w="1139"/>
        <w:gridCol w:w="1183"/>
      </w:tblGrid>
      <w:tr w:rsidR="00F224FF" w:rsidRPr="000D1632" w:rsidTr="00F224FF">
        <w:trPr>
          <w:trHeight w:val="56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附件3-5</w:t>
            </w:r>
          </w:p>
        </w:tc>
      </w:tr>
      <w:tr w:rsidR="00F224FF" w:rsidRPr="000D1632" w:rsidTr="00F224FF">
        <w:trPr>
          <w:trHeight w:val="56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  <w:p w:rsidR="00F224FF" w:rsidRPr="000D1632" w:rsidRDefault="00F224FF" w:rsidP="00F224FF">
            <w:pPr>
              <w:widowControl/>
              <w:jc w:val="righ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845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单位：座</w:t>
            </w:r>
          </w:p>
        </w:tc>
      </w:tr>
      <w:tr w:rsidR="00F224FF" w:rsidRPr="00FE4B90" w:rsidTr="00F224FF">
        <w:trPr>
          <w:trHeight w:val="56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2017年1-10月对长期停产停建矿山的依法监管情况</w:t>
            </w:r>
          </w:p>
        </w:tc>
      </w:tr>
      <w:tr w:rsidR="00F224FF" w:rsidRPr="000D1632" w:rsidTr="00F224FF">
        <w:trPr>
          <w:trHeight w:val="819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1.停产停建矿山基本情况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2.停产停建矿山日常监管执法情况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3.停产停建矿山安全生产许可证管理情况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4.复产复工情况</w:t>
            </w:r>
          </w:p>
        </w:tc>
      </w:tr>
      <w:tr w:rsidR="00F224FF" w:rsidRPr="000D1632" w:rsidTr="00F224FF">
        <w:trPr>
          <w:trHeight w:val="1719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停产矿山数量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停建矿山数量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计划检查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完成检查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有效期内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延期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注销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复产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复工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关闭</w:t>
            </w: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矿山数量</w:t>
            </w:r>
          </w:p>
        </w:tc>
      </w:tr>
      <w:tr w:rsidR="00F224FF" w:rsidRPr="000D1632" w:rsidTr="00F224FF">
        <w:trPr>
          <w:trHeight w:val="849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24FF" w:rsidRDefault="00F224FF" w:rsidP="00F224FF"/>
    <w:p w:rsidR="00F224FF" w:rsidRDefault="00F224FF" w:rsidP="00F224FF">
      <w:pPr>
        <w:widowControl/>
        <w:jc w:val="left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426"/>
        <w:gridCol w:w="612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32"/>
        <w:gridCol w:w="609"/>
        <w:gridCol w:w="610"/>
        <w:gridCol w:w="610"/>
        <w:gridCol w:w="616"/>
      </w:tblGrid>
      <w:tr w:rsidR="00F224FF" w:rsidRPr="000D1632" w:rsidTr="00F224FF">
        <w:trPr>
          <w:trHeight w:val="56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Pr="000D1632" w:rsidRDefault="00F224FF" w:rsidP="00F224FF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0D1632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附件3-6</w:t>
            </w:r>
          </w:p>
        </w:tc>
      </w:tr>
      <w:tr w:rsidR="00F224FF" w:rsidRPr="000D1632" w:rsidTr="00F224FF">
        <w:trPr>
          <w:trHeight w:val="56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FF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0D1632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非煤矿山安全生产专项整治工作情况</w:t>
            </w:r>
          </w:p>
          <w:p w:rsidR="00F224FF" w:rsidRPr="00A84574" w:rsidRDefault="00F224FF" w:rsidP="00F224F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45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单位：座</w:t>
            </w:r>
          </w:p>
        </w:tc>
      </w:tr>
      <w:tr w:rsidR="00F224FF" w:rsidRPr="00FE4B90" w:rsidTr="00F224FF">
        <w:trPr>
          <w:trHeight w:val="564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E4B90" w:rsidRDefault="00F224FF" w:rsidP="00F224F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E4B90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2017年1-10月对与煤共（伴）生矿山的监督检查情况</w:t>
            </w:r>
          </w:p>
        </w:tc>
      </w:tr>
      <w:tr w:rsidR="00F224FF" w:rsidRPr="000D1632" w:rsidTr="00F224FF">
        <w:trPr>
          <w:trHeight w:val="288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790CE3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790CE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790CE3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 w:rsidRPr="00790CE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390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1.与煤共（伴）生矿山基本情况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2.监督检查情况</w:t>
            </w:r>
          </w:p>
        </w:tc>
      </w:tr>
      <w:tr w:rsidR="00F224FF" w:rsidRPr="000D1632" w:rsidTr="00F224FF">
        <w:trPr>
          <w:trHeight w:val="1440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790CE3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790CE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碳质页岩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硫铁矿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高岭土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铝土矿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石墨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钒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粘土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石煤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耐火粘土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泥炭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锗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辉绿岩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油页岩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碳质板岩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菱铁矿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硅石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计划检查矿山数量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完成检查矿山数量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联合执法矿山数量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整顿关闭矿山数量</w:t>
            </w:r>
          </w:p>
        </w:tc>
      </w:tr>
      <w:tr w:rsidR="00F224FF" w:rsidRPr="000D1632" w:rsidTr="00F224FF">
        <w:trPr>
          <w:trHeight w:val="849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FF" w:rsidRPr="00F224FF" w:rsidRDefault="00F224FF" w:rsidP="00F224F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2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224FF" w:rsidRDefault="00F224FF" w:rsidP="00F224FF"/>
    <w:sectPr w:rsidR="00F224FF" w:rsidSect="002274E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62" w:rsidRDefault="00C85962" w:rsidP="002274E0">
      <w:r>
        <w:separator/>
      </w:r>
    </w:p>
  </w:endnote>
  <w:endnote w:type="continuationSeparator" w:id="0">
    <w:p w:rsidR="00C85962" w:rsidRDefault="00C85962" w:rsidP="0022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62" w:rsidRDefault="00C85962" w:rsidP="002274E0">
      <w:r>
        <w:separator/>
      </w:r>
    </w:p>
  </w:footnote>
  <w:footnote w:type="continuationSeparator" w:id="0">
    <w:p w:rsidR="00C85962" w:rsidRDefault="00C85962" w:rsidP="0022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87"/>
    <w:rsid w:val="00081E5A"/>
    <w:rsid w:val="000A6FBA"/>
    <w:rsid w:val="000B45CE"/>
    <w:rsid w:val="00102EF0"/>
    <w:rsid w:val="002274E0"/>
    <w:rsid w:val="00250D8F"/>
    <w:rsid w:val="00262C33"/>
    <w:rsid w:val="004778C7"/>
    <w:rsid w:val="004A7A77"/>
    <w:rsid w:val="00632A1D"/>
    <w:rsid w:val="006644C1"/>
    <w:rsid w:val="00790CE3"/>
    <w:rsid w:val="00A053E0"/>
    <w:rsid w:val="00B17930"/>
    <w:rsid w:val="00B436A9"/>
    <w:rsid w:val="00BB671C"/>
    <w:rsid w:val="00BE4951"/>
    <w:rsid w:val="00C44C4F"/>
    <w:rsid w:val="00C803BC"/>
    <w:rsid w:val="00C84403"/>
    <w:rsid w:val="00C85962"/>
    <w:rsid w:val="00D02E63"/>
    <w:rsid w:val="00D3499E"/>
    <w:rsid w:val="00D87439"/>
    <w:rsid w:val="00DD5729"/>
    <w:rsid w:val="00EE0787"/>
    <w:rsid w:val="00F224FF"/>
    <w:rsid w:val="00F70A7C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쭀෇쭀෇_x0007_</dc:creator>
  <cp:keywords/>
  <dc:description/>
  <cp:lastModifiedBy>쭀෇쭀෇_x0007_</cp:lastModifiedBy>
  <cp:revision>7</cp:revision>
  <cp:lastPrinted>2017-11-20T02:51:00Z</cp:lastPrinted>
  <dcterms:created xsi:type="dcterms:W3CDTF">2017-11-20T02:47:00Z</dcterms:created>
  <dcterms:modified xsi:type="dcterms:W3CDTF">2017-11-21T02:12:00Z</dcterms:modified>
</cp:coreProperties>
</file>